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rPr>
      </w:pPr>
      <w:r w:rsidDel="00000000" w:rsidR="00000000" w:rsidRPr="00000000">
        <w:rPr>
          <w:b w:val="1"/>
          <w:rtl w:val="0"/>
        </w:rPr>
        <w:t xml:space="preserve">INFORME PRUEBAS DE INTEGRACIÓN</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Andrés Mauricio Gómez Rodríguez</w:t>
      </w:r>
    </w:p>
    <w:p w:rsidR="00000000" w:rsidDel="00000000" w:rsidP="00000000" w:rsidRDefault="00000000" w:rsidRPr="00000000">
      <w:pPr>
        <w:contextualSpacing w:val="0"/>
        <w:jc w:val="center"/>
        <w:rPr>
          <w:b w:val="1"/>
        </w:rPr>
      </w:pPr>
      <w:r w:rsidDel="00000000" w:rsidR="00000000" w:rsidRPr="00000000">
        <w:rPr>
          <w:b w:val="1"/>
          <w:rtl w:val="0"/>
        </w:rPr>
        <w:t xml:space="preserve">Álvaro Ramiro Hernández Millán</w:t>
      </w:r>
    </w:p>
    <w:p w:rsidR="00000000" w:rsidDel="00000000" w:rsidP="00000000" w:rsidRDefault="00000000" w:rsidRPr="00000000">
      <w:pPr>
        <w:contextualSpacing w:val="0"/>
        <w:jc w:val="center"/>
        <w:rPr>
          <w:b w:val="1"/>
        </w:rPr>
      </w:pPr>
      <w:r w:rsidDel="00000000" w:rsidR="00000000" w:rsidRPr="00000000">
        <w:rPr>
          <w:b w:val="1"/>
          <w:rtl w:val="0"/>
        </w:rPr>
        <w:t xml:space="preserve">Larry Mauricio Portocarrero Lopez</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Profesor:</w:t>
        <w:br w:type="textWrapping"/>
        <w:t xml:space="preserve">Alexander Castro</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ELECTIVA 1: ENTREGAS CONTINUAS</w:t>
      </w:r>
    </w:p>
    <w:p w:rsidR="00000000" w:rsidDel="00000000" w:rsidP="00000000" w:rsidRDefault="00000000" w:rsidRPr="00000000">
      <w:pPr>
        <w:contextualSpacing w:val="0"/>
        <w:jc w:val="center"/>
        <w:rPr>
          <w:b w:val="1"/>
        </w:rPr>
      </w:pPr>
      <w:r w:rsidDel="00000000" w:rsidR="00000000" w:rsidRPr="00000000">
        <w:rPr>
          <w:b w:val="1"/>
          <w:rtl w:val="0"/>
        </w:rPr>
        <w:t xml:space="preserve">ESCUELA INGENIERÍA DE SISTEMAS Y COMPUTACIÓN</w:t>
      </w:r>
    </w:p>
    <w:p w:rsidR="00000000" w:rsidDel="00000000" w:rsidP="00000000" w:rsidRDefault="00000000" w:rsidRPr="00000000">
      <w:pPr>
        <w:contextualSpacing w:val="0"/>
        <w:jc w:val="center"/>
        <w:rPr>
          <w:b w:val="1"/>
        </w:rPr>
      </w:pPr>
      <w:r w:rsidDel="00000000" w:rsidR="00000000" w:rsidRPr="00000000">
        <w:rPr>
          <w:b w:val="1"/>
          <w:rtl w:val="0"/>
        </w:rPr>
        <w:t xml:space="preserve">FACULTAD INGENIERÍA</w:t>
      </w:r>
    </w:p>
    <w:p w:rsidR="00000000" w:rsidDel="00000000" w:rsidP="00000000" w:rsidRDefault="00000000" w:rsidRPr="00000000">
      <w:pPr>
        <w:contextualSpacing w:val="0"/>
        <w:jc w:val="center"/>
        <w:rPr>
          <w:b w:val="1"/>
        </w:rPr>
      </w:pPr>
      <w:r w:rsidDel="00000000" w:rsidR="00000000" w:rsidRPr="00000000">
        <w:rPr>
          <w:b w:val="1"/>
          <w:rtl w:val="0"/>
        </w:rPr>
        <w:t xml:space="preserve">UNIVERSIDAD PEDAGOGICA Y TECNOLOGICA DE COLOMBIA</w:t>
      </w:r>
    </w:p>
    <w:p w:rsidR="00000000" w:rsidDel="00000000" w:rsidP="00000000" w:rsidRDefault="00000000" w:rsidRPr="00000000">
      <w:pPr>
        <w:contextualSpacing w:val="0"/>
        <w:jc w:val="center"/>
        <w:rPr>
          <w:b w:val="1"/>
        </w:rPr>
      </w:pPr>
      <w:r w:rsidDel="00000000" w:rsidR="00000000" w:rsidRPr="00000000">
        <w:rPr>
          <w:b w:val="1"/>
          <w:rtl w:val="0"/>
        </w:rPr>
        <w:t xml:space="preserve">TUNJA</w:t>
      </w:r>
    </w:p>
    <w:p w:rsidR="00000000" w:rsidDel="00000000" w:rsidP="00000000" w:rsidRDefault="00000000" w:rsidRPr="00000000">
      <w:pPr>
        <w:contextualSpacing w:val="0"/>
        <w:jc w:val="center"/>
        <w:rPr>
          <w:b w:val="1"/>
        </w:rPr>
      </w:pPr>
      <w:r w:rsidDel="00000000" w:rsidR="00000000" w:rsidRPr="00000000">
        <w:rPr>
          <w:b w:val="1"/>
          <w:rtl w:val="0"/>
        </w:rPr>
        <w:t xml:space="preserve">2016</w:t>
      </w:r>
    </w:p>
    <w:p w:rsidR="00000000" w:rsidDel="00000000" w:rsidP="00000000" w:rsidRDefault="00000000" w:rsidRPr="00000000">
      <w:pPr>
        <w:numPr>
          <w:ilvl w:val="0"/>
          <w:numId w:val="1"/>
        </w:numPr>
        <w:ind w:left="720" w:hanging="360"/>
        <w:contextualSpacing w:val="1"/>
        <w:jc w:val="center"/>
        <w:rPr>
          <w:b w:val="1"/>
        </w:rPr>
      </w:pPr>
      <w:r w:rsidDel="00000000" w:rsidR="00000000" w:rsidRPr="00000000">
        <w:rPr>
          <w:b w:val="1"/>
          <w:rtl w:val="0"/>
        </w:rPr>
        <w:t xml:space="preserve">PRUEBA DE COMPATIBILIDAD</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Para la realización de pruebas de compatibilidad se ha seleccionado las siguientes plataformas: Windows y Android, sistemas operativos: Windows 10, y navegadores: Google Chrome, Firefox, Opera y Microsoft Edge.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WINDOWS</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Para la realización de la prueba en Windows, se muestra la compatibilidad con la herramienta “Browserling” (</w:t>
      </w:r>
      <w:hyperlink r:id="rId5">
        <w:r w:rsidDel="00000000" w:rsidR="00000000" w:rsidRPr="00000000">
          <w:rPr>
            <w:b w:val="1"/>
            <w:color w:val="1155cc"/>
            <w:u w:val="single"/>
            <w:rtl w:val="0"/>
          </w:rPr>
          <w:t xml:space="preserve">https://www.browserling.com/</w:t>
        </w:r>
      </w:hyperlink>
      <w:r w:rsidDel="00000000" w:rsidR="00000000" w:rsidRPr="00000000">
        <w:rPr>
          <w:rtl w:val="0"/>
        </w:rPr>
        <w:t xml:space="preserve">)</w:t>
      </w:r>
      <w:r w:rsidDel="00000000" w:rsidR="00000000" w:rsidRPr="00000000">
        <w:rPr>
          <w:rtl w:val="0"/>
        </w:rPr>
        <w:t xml:space="preserve">, la que nos permite en una versión gratuita la selección del s.o. y el navegador a probar. Se realizó la prueba tanto la Landing Page como la aplicación</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b w:val="1"/>
        </w:rPr>
      </w:pPr>
      <w:r w:rsidDel="00000000" w:rsidR="00000000" w:rsidRPr="00000000">
        <w:rPr>
          <w:b w:val="1"/>
          <w:rtl w:val="0"/>
        </w:rPr>
        <w:t xml:space="preserve">LandingPage y Aplicación</w:t>
      </w:r>
    </w:p>
    <w:p w:rsidR="00000000" w:rsidDel="00000000" w:rsidP="00000000" w:rsidRDefault="00000000" w:rsidRPr="00000000">
      <w:pPr>
        <w:ind w:left="0" w:firstLine="0"/>
        <w:contextualSpacing w:val="0"/>
        <w:jc w:val="both"/>
        <w:rPr>
          <w:b w:val="1"/>
        </w:rPr>
      </w:pPr>
      <w:r w:rsidDel="00000000" w:rsidR="00000000" w:rsidRPr="00000000">
        <w:rPr>
          <w:rtl w:val="0"/>
        </w:rPr>
      </w:r>
    </w:p>
    <w:p w:rsidR="00000000" w:rsidDel="00000000" w:rsidP="00000000" w:rsidRDefault="00000000" w:rsidRPr="00000000">
      <w:pPr>
        <w:ind w:left="0" w:firstLine="0"/>
        <w:contextualSpacing w:val="0"/>
        <w:jc w:val="both"/>
        <w:rPr>
          <w:b w:val="1"/>
        </w:rPr>
      </w:pPr>
      <w:hyperlink r:id="rId6">
        <w:r w:rsidDel="00000000" w:rsidR="00000000" w:rsidRPr="00000000">
          <w:rPr>
            <w:b w:val="1"/>
            <w:color w:val="1155cc"/>
            <w:u w:val="single"/>
            <w:rtl w:val="0"/>
          </w:rPr>
          <w:t xml:space="preserve">https://www.browserling.com/browse/win/7/chrome/57/https%3A%2F%2Flarry852.github.io%2Floencontre.com%2FLandingPage%2F</w:t>
        </w:r>
      </w:hyperlink>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b w:val="1"/>
          <w:rtl w:val="0"/>
        </w:rPr>
        <w:t xml:space="preserve">WINDOWS 7 - FIREFOX</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2006600"/>
            <wp:effectExtent b="0" l="0" r="0" t="0"/>
            <wp:docPr id="16"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731200" cy="2006600"/>
                    </a:xfrm>
                    <a:prstGeom prst="rect"/>
                    <a:ln/>
                  </pic:spPr>
                </pic:pic>
              </a:graphicData>
            </a:graphic>
          </wp:inline>
        </w:drawing>
      </w:r>
      <w:r w:rsidDel="00000000" w:rsidR="00000000" w:rsidRPr="00000000">
        <w:rPr>
          <w:b w:val="1"/>
          <w:rtl w:val="0"/>
        </w:rPr>
        <w:br w:type="textWrapping"/>
        <w:t xml:space="preserve">Figura 1. </w:t>
      </w:r>
      <w:r w:rsidDel="00000000" w:rsidR="00000000" w:rsidRPr="00000000">
        <w:rPr>
          <w:rtl w:val="0"/>
        </w:rPr>
        <w:t xml:space="preserve">Selección SO y navegador.</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4686300"/>
            <wp:effectExtent b="0" l="0" r="0" t="0"/>
            <wp:docPr id="12"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731200" cy="4686300"/>
                    </a:xfrm>
                    <a:prstGeom prst="rect"/>
                    <a:ln/>
                  </pic:spPr>
                </pic:pic>
              </a:graphicData>
            </a:graphic>
          </wp:inline>
        </w:drawing>
      </w:r>
      <w:r w:rsidDel="00000000" w:rsidR="00000000" w:rsidRPr="00000000">
        <w:rPr>
          <w:b w:val="1"/>
          <w:rtl w:val="0"/>
        </w:rPr>
        <w:br w:type="textWrapping"/>
        <w:t xml:space="preserve">Figura 2.</w:t>
      </w:r>
      <w:r w:rsidDel="00000000" w:rsidR="00000000" w:rsidRPr="00000000">
        <w:rPr>
          <w:rtl w:val="0"/>
        </w:rPr>
        <w:t xml:space="preserve"> Visualización Landing Page de prueba compatibilidad Firefox</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4686300"/>
            <wp:effectExtent b="0" l="0" r="0" t="0"/>
            <wp:docPr id="10"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731200" cy="4686300"/>
                    </a:xfrm>
                    <a:prstGeom prst="rect"/>
                    <a:ln/>
                  </pic:spPr>
                </pic:pic>
              </a:graphicData>
            </a:graphic>
          </wp:inline>
        </w:drawing>
      </w:r>
      <w:r w:rsidDel="00000000" w:rsidR="00000000" w:rsidRPr="00000000">
        <w:rPr>
          <w:b w:val="1"/>
          <w:rtl w:val="0"/>
        </w:rPr>
        <w:br w:type="textWrapping"/>
        <w:t xml:space="preserve">Figura 3. </w:t>
      </w:r>
      <w:r w:rsidDel="00000000" w:rsidR="00000000" w:rsidRPr="00000000">
        <w:rPr>
          <w:rtl w:val="0"/>
        </w:rPr>
        <w:t xml:space="preserve">Visualización aplicación en Browserling</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 realizar el cambio de Windows 7 hacia Windows 10 con el mismo navegador Firefox, se observa el mismo resultado sin problemas.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WINDOWS 10 - GOOGLE CHROME</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581400"/>
            <wp:effectExtent b="0" l="0" r="0" t="0"/>
            <wp:docPr id="19"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b w:val="1"/>
          <w:rtl w:val="0"/>
        </w:rPr>
        <w:br w:type="textWrapping"/>
        <w:t xml:space="preserve">Figura 4. </w:t>
      </w:r>
      <w:r w:rsidDel="00000000" w:rsidR="00000000" w:rsidRPr="00000000">
        <w:rPr>
          <w:rtl w:val="0"/>
        </w:rPr>
        <w:t xml:space="preserve">Visualización LandingPage Windows 10, Google Chrome.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543300"/>
            <wp:effectExtent b="0" l="0" r="0" t="0"/>
            <wp:docPr id="18"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5. </w:t>
      </w:r>
      <w:r w:rsidDel="00000000" w:rsidR="00000000" w:rsidRPr="00000000">
        <w:rPr>
          <w:rtl w:val="0"/>
        </w:rPr>
        <w:t xml:space="preserve">Visualización Aplicación Windows 10, Google Chrome.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De igual manera que Firefox, Google Chrome tiene buena compatibilidad con los dos sitios web. Siendo estos dos los navegadores más usados actualmente</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b w:val="1"/>
          <w:rtl w:val="0"/>
        </w:rPr>
        <w:t xml:space="preserve">WINDOWS 10 - MICROSOFT EDGE</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810000"/>
            <wp:effectExtent b="0" l="0" r="0" t="0"/>
            <wp:docPr id="1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731200" cy="3810000"/>
                    </a:xfrm>
                    <a:prstGeom prst="rect"/>
                    <a:ln/>
                  </pic:spPr>
                </pic:pic>
              </a:graphicData>
            </a:graphic>
          </wp:inline>
        </w:drawing>
      </w:r>
      <w:r w:rsidDel="00000000" w:rsidR="00000000" w:rsidRPr="00000000">
        <w:rPr>
          <w:b w:val="1"/>
          <w:rtl w:val="0"/>
        </w:rPr>
        <w:br w:type="textWrapping"/>
        <w:t xml:space="preserve">Figura 6. </w:t>
      </w:r>
      <w:r w:rsidDel="00000000" w:rsidR="00000000" w:rsidRPr="00000000">
        <w:rPr>
          <w:rtl w:val="0"/>
        </w:rPr>
        <w:t xml:space="preserve">Visualización LandingPage Windows 10, Microsoft Edge</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5731200" cy="3810000"/>
            <wp:effectExtent b="0" l="0" r="0" t="0"/>
            <wp:docPr id="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731200" cy="38100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7. </w:t>
      </w:r>
      <w:r w:rsidDel="00000000" w:rsidR="00000000" w:rsidRPr="00000000">
        <w:rPr>
          <w:rtl w:val="0"/>
        </w:rPr>
        <w:t xml:space="preserve">Visualización Aplicación Windows 10,Microsoft Edge.</w:t>
      </w: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WINDOWS 10 - OPERA</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594100"/>
            <wp:effectExtent b="0" l="0" r="0" t="0"/>
            <wp:docPr id="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200" cy="3594100"/>
                    </a:xfrm>
                    <a:prstGeom prst="rect"/>
                    <a:ln/>
                  </pic:spPr>
                </pic:pic>
              </a:graphicData>
            </a:graphic>
          </wp:inline>
        </w:drawing>
      </w:r>
      <w:r w:rsidDel="00000000" w:rsidR="00000000" w:rsidRPr="00000000">
        <w:rPr>
          <w:b w:val="1"/>
          <w:rtl w:val="0"/>
        </w:rPr>
        <w:br w:type="textWrapping"/>
        <w:t xml:space="preserve">Figura 8. </w:t>
      </w:r>
      <w:r w:rsidDel="00000000" w:rsidR="00000000" w:rsidRPr="00000000">
        <w:rPr>
          <w:rtl w:val="0"/>
        </w:rPr>
        <w:t xml:space="preserve">Visualización LandingPage Windows 10, Opera.</w:t>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Figura 9. </w:t>
      </w:r>
      <w:r w:rsidDel="00000000" w:rsidR="00000000" w:rsidRPr="00000000">
        <w:rPr>
          <w:rtl w:val="0"/>
        </w:rPr>
        <w:t xml:space="preserve">Visualización Aplicación Windows 10, Opera.</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95250</wp:posOffset>
            </wp:positionV>
            <wp:extent cx="5731200" cy="3594100"/>
            <wp:effectExtent b="0" l="0" r="0" t="0"/>
            <wp:wrapTopAndBottom distB="114300" distT="114300"/>
            <wp:docPr id="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ANDROID - APP GOOGLE CHROME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2784521" cy="4652963"/>
            <wp:effectExtent b="0" l="0" r="0" t="0"/>
            <wp:docPr id="20"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2784521" cy="4652963"/>
                    </a:xfrm>
                    <a:prstGeom prst="rect"/>
                    <a:ln/>
                  </pic:spPr>
                </pic:pic>
              </a:graphicData>
            </a:graphic>
          </wp:inline>
        </w:drawing>
      </w:r>
      <w:r w:rsidDel="00000000" w:rsidR="00000000" w:rsidRPr="00000000">
        <w:drawing>
          <wp:inline distB="114300" distT="114300" distL="114300" distR="114300">
            <wp:extent cx="2773146" cy="4624388"/>
            <wp:effectExtent b="0" l="0" r="0" t="0"/>
            <wp:docPr id="1" name="image01.png"/>
            <a:graphic>
              <a:graphicData uri="http://schemas.openxmlformats.org/drawingml/2006/picture">
                <pic:pic>
                  <pic:nvPicPr>
                    <pic:cNvPr id="0" name="image01.png"/>
                    <pic:cNvPicPr preferRelativeResize="0"/>
                  </pic:nvPicPr>
                  <pic:blipFill>
                    <a:blip r:embed="rId17"/>
                    <a:srcRect b="0" l="0" r="0" t="0"/>
                    <a:stretch>
                      <a:fillRect/>
                    </a:stretch>
                  </pic:blipFill>
                  <pic:spPr>
                    <a:xfrm>
                      <a:off x="0" y="0"/>
                      <a:ext cx="2773146" cy="4624388"/>
                    </a:xfrm>
                    <a:prstGeom prst="rect"/>
                    <a:ln/>
                  </pic:spPr>
                </pic:pic>
              </a:graphicData>
            </a:graphic>
          </wp:inline>
        </w:drawing>
      </w:r>
      <w:r w:rsidDel="00000000" w:rsidR="00000000" w:rsidRPr="00000000">
        <w:rPr>
          <w:b w:val="1"/>
          <w:rtl w:val="0"/>
        </w:rPr>
        <w:br w:type="textWrapping"/>
        <w:br w:type="textWrapping"/>
        <w:t xml:space="preserve">Figura 10. </w:t>
      </w:r>
      <w:r w:rsidDel="00000000" w:rsidR="00000000" w:rsidRPr="00000000">
        <w:rPr>
          <w:rtl w:val="0"/>
        </w:rPr>
        <w:t xml:space="preserve">Visualización Landing Page Android, App Google Chrome.</w:t>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2782725" cy="4644272"/>
            <wp:effectExtent b="0" l="0" r="0" t="0"/>
            <wp:docPr id="15"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2782725" cy="4644272"/>
                    </a:xfrm>
                    <a:prstGeom prst="rect"/>
                    <a:ln/>
                  </pic:spPr>
                </pic:pic>
              </a:graphicData>
            </a:graphic>
          </wp:inline>
        </w:drawing>
      </w:r>
      <w:r w:rsidDel="00000000" w:rsidR="00000000" w:rsidRPr="00000000">
        <w:drawing>
          <wp:inline distB="114300" distT="114300" distL="114300" distR="114300">
            <wp:extent cx="2813213" cy="4701803"/>
            <wp:effectExtent b="0" l="0" r="0" t="0"/>
            <wp:docPr id="13"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2813213" cy="4701803"/>
                    </a:xfrm>
                    <a:prstGeom prst="rect"/>
                    <a:ln/>
                  </pic:spPr>
                </pic:pic>
              </a:graphicData>
            </a:graphic>
          </wp:inline>
        </w:drawing>
      </w:r>
      <w:r w:rsidDel="00000000" w:rsidR="00000000" w:rsidRPr="00000000">
        <w:rPr>
          <w:b w:val="1"/>
          <w:rtl w:val="0"/>
        </w:rPr>
        <w:br w:type="textWrapping"/>
        <w:t xml:space="preserve">Figura 11. </w:t>
      </w:r>
      <w:r w:rsidDel="00000000" w:rsidR="00000000" w:rsidRPr="00000000">
        <w:rPr>
          <w:rtl w:val="0"/>
        </w:rPr>
        <w:t xml:space="preserve">Visualización Aplicación en Android, App Google Chrome.</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1"/>
        </w:numPr>
        <w:ind w:left="720" w:hanging="360"/>
        <w:contextualSpacing w:val="1"/>
        <w:jc w:val="center"/>
        <w:rPr>
          <w:b w:val="1"/>
        </w:rPr>
      </w:pPr>
      <w:r w:rsidDel="00000000" w:rsidR="00000000" w:rsidRPr="00000000">
        <w:rPr>
          <w:b w:val="1"/>
          <w:rtl w:val="0"/>
        </w:rPr>
        <w:t xml:space="preserve">PRUEBA DE FUNCIONALIDAD</w:t>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b w:val="1"/>
          <w:rtl w:val="0"/>
        </w:rPr>
        <w:t xml:space="preserve">2.1 PAGINACIÓN BACKEND</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Usando el Framework PHPUnit integrado en Laravel, se escribe una prueba automática para verificar que un cliente pueda realizar el proceso necesario para paginar los posts existentes en la base de datos. Dicha prueba consiste en solicitar la cantidad de páginas existentes y de acuerdo al resultado, hacer una petición con en el número de página deseado.</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5731200" cy="3733800"/>
            <wp:effectExtent b="0" l="0" r="0" t="0"/>
            <wp:docPr id="21"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Figura 12. Código de la prueba</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5731200" cy="1346200"/>
            <wp:effectExtent b="0" l="0" r="0" t="0"/>
            <wp:docPr id="22"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Figura13 . Resultado de la prueba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La prueba consiste en solicitar la cantidad de páginas disponibles, y de acuerdo con el resultado enviar peticiones por páginas con un número negativo, uno mayor a la cantidad de páginas disponibles y uno con un valor 0. Se espera que la aplicación envíe una respuesta adecuada para cada caso.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2.2 NAVEGACIÓN DEL USUARIO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En este apartado se mostrará las diferentes rutas propuestas de navegación para mostrar la </w:t>
      </w:r>
      <w:r w:rsidDel="00000000" w:rsidR="00000000" w:rsidRPr="00000000">
        <w:rPr>
          <w:b w:val="1"/>
          <w:rtl w:val="0"/>
        </w:rPr>
        <w:t xml:space="preserve">funcionalidad</w:t>
      </w:r>
      <w:r w:rsidDel="00000000" w:rsidR="00000000" w:rsidRPr="00000000">
        <w:rPr>
          <w:rtl w:val="0"/>
        </w:rPr>
        <w:t xml:space="preserve"> esperada tanto para Landing Page y Aplicativo.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Este tipo de prueba de integración se realiza de manera automática con Selenium IDE, un complemento de Mozilla Firefox que nos permite registrar una serie de pasos que repetirá automáticamente para que se pueda observar la navegación. </w:t>
      </w:r>
    </w:p>
    <w:p w:rsidR="00000000" w:rsidDel="00000000" w:rsidP="00000000" w:rsidRDefault="00000000" w:rsidRPr="00000000">
      <w:pPr>
        <w:contextualSpacing w:val="0"/>
        <w:jc w:val="both"/>
        <w:rPr/>
      </w:pPr>
      <w:r w:rsidDel="00000000" w:rsidR="00000000" w:rsidRPr="00000000">
        <w:rPr>
          <w:rtl w:val="0"/>
        </w:rPr>
        <w:t xml:space="preserve">La información referente a Selenium, la podemos encontrar en el sitio oficial:  </w:t>
      </w:r>
      <w:hyperlink r:id="rId22">
        <w:r w:rsidDel="00000000" w:rsidR="00000000" w:rsidRPr="00000000">
          <w:rPr>
            <w:color w:val="1155cc"/>
            <w:u w:val="single"/>
            <w:rtl w:val="0"/>
          </w:rPr>
          <w:t xml:space="preserve">http://www.seleniumhq.org/</w:t>
        </w:r>
      </w:hyperlink>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La manera de que Selenium realice la prueba automática, se realiza como se observa a continuación: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2908300"/>
            <wp:effectExtent b="0" l="0" r="0" t="0"/>
            <wp:docPr id="2" name="image22.gif"/>
            <a:graphic>
              <a:graphicData uri="http://schemas.openxmlformats.org/drawingml/2006/picture">
                <pic:pic>
                  <pic:nvPicPr>
                    <pic:cNvPr id="0" name="image22.gif"/>
                    <pic:cNvPicPr preferRelativeResize="0"/>
                  </pic:nvPicPr>
                  <pic:blipFill>
                    <a:blip r:embed="rId23"/>
                    <a:srcRect b="0" l="0" r="0" t="0"/>
                    <a:stretch>
                      <a:fillRect/>
                    </a:stretch>
                  </pic:blipFill>
                  <pic:spPr>
                    <a:xfrm>
                      <a:off x="0" y="0"/>
                      <a:ext cx="5731200" cy="2908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14 </w:t>
      </w:r>
      <w:r w:rsidDel="00000000" w:rsidR="00000000" w:rsidRPr="00000000">
        <w:rPr>
          <w:rtl w:val="0"/>
        </w:rPr>
        <w:t xml:space="preserve">Forma en la que se debe realizar la prueba automática</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Y el resultado al ejecutar la prueba automática, se observa a continuación:</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drawing>
          <wp:inline distB="114300" distT="114300" distL="114300" distR="114300">
            <wp:extent cx="5731200" cy="2908300"/>
            <wp:effectExtent b="0" l="0" r="0" t="0"/>
            <wp:docPr id="6" name="image27.gif"/>
            <a:graphic>
              <a:graphicData uri="http://schemas.openxmlformats.org/drawingml/2006/picture">
                <pic:pic>
                  <pic:nvPicPr>
                    <pic:cNvPr id="0" name="image27.gif"/>
                    <pic:cNvPicPr preferRelativeResize="0"/>
                  </pic:nvPicPr>
                  <pic:blipFill>
                    <a:blip r:embed="rId2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Figura 15 </w:t>
      </w:r>
      <w:r w:rsidDel="00000000" w:rsidR="00000000" w:rsidRPr="00000000">
        <w:rPr>
          <w:rtl w:val="0"/>
        </w:rPr>
        <w:t xml:space="preserve">Resultado de prueba automática 1 sobre funcionalidad en LandingPage</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identificada la navegación en la Landing Page, se continúa con la navegación básica en el aplicativo, como se observa en la Figura 16.</w:t>
      </w:r>
    </w:p>
    <w:p w:rsidR="00000000" w:rsidDel="00000000" w:rsidP="00000000" w:rsidRDefault="00000000" w:rsidRPr="00000000">
      <w:pPr>
        <w:contextualSpacing w:val="0"/>
        <w:rPr/>
      </w:pPr>
      <w:r w:rsidDel="00000000" w:rsidR="00000000" w:rsidRPr="00000000">
        <w:drawing>
          <wp:inline distB="114300" distT="114300" distL="114300" distR="114300">
            <wp:extent cx="5731200" cy="3009900"/>
            <wp:effectExtent b="0" l="0" r="0" t="0"/>
            <wp:docPr id="23" name="image45.gif"/>
            <a:graphic>
              <a:graphicData uri="http://schemas.openxmlformats.org/drawingml/2006/picture">
                <pic:pic>
                  <pic:nvPicPr>
                    <pic:cNvPr id="0" name="image45.gif"/>
                    <pic:cNvPicPr preferRelativeResize="0"/>
                  </pic:nvPicPr>
                  <pic:blipFill>
                    <a:blip r:embed="rId2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Figura 16. </w:t>
      </w:r>
      <w:r w:rsidDel="00000000" w:rsidR="00000000" w:rsidRPr="00000000">
        <w:rPr>
          <w:rtl w:val="0"/>
        </w:rPr>
        <w:t xml:space="preserve">Resultado navegación Aplicación</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Para terminar la parte de la funcionalidad de la navegación, se realiza otra prueba automática para que realice la navegación completa de los dos sitios web desplegados, que se puede observar en la Figura 17.</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009900"/>
            <wp:effectExtent b="0" l="0" r="0" t="0"/>
            <wp:docPr id="9" name="image31.gif"/>
            <a:graphic>
              <a:graphicData uri="http://schemas.openxmlformats.org/drawingml/2006/picture">
                <pic:pic>
                  <pic:nvPicPr>
                    <pic:cNvPr id="0" name="image31.gif"/>
                    <pic:cNvPicPr preferRelativeResize="0"/>
                  </pic:nvPicPr>
                  <pic:blipFill>
                    <a:blip r:embed="rId26"/>
                    <a:srcRect b="0" l="0" r="0" t="0"/>
                    <a:stretch>
                      <a:fillRect/>
                    </a:stretch>
                  </pic:blipFill>
                  <pic:spPr>
                    <a:xfrm>
                      <a:off x="0" y="0"/>
                      <a:ext cx="5731200" cy="30099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17. </w:t>
      </w:r>
      <w:r w:rsidDel="00000000" w:rsidR="00000000" w:rsidRPr="00000000">
        <w:rPr>
          <w:rtl w:val="0"/>
        </w:rPr>
        <w:t xml:space="preserve">Navegación automática completa de un usuario por loencontre.com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Se rescata la importancia del uso de la herramienta Selenium para realizar las pruebas automáticas de integración, las cuales realizan la navegación esperada o planeada en cada prueba unitaria.</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3- PRUEBAS DE HUMO</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Para la pruebas de humo se hizo la verificación de cada uno de los enlaces a los cuales redirigen los botones de redes sociales. Como también los enlaces de texto. El resultado de ese trabajo se observa en las siguientes imágenes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drawing>
          <wp:inline distB="114300" distT="114300" distL="114300" distR="114300">
            <wp:extent cx="5731200" cy="3289300"/>
            <wp:effectExtent b="0" l="0" r="0" t="0"/>
            <wp:docPr id="5" name="image26.gif"/>
            <a:graphic>
              <a:graphicData uri="http://schemas.openxmlformats.org/drawingml/2006/picture">
                <pic:pic>
                  <pic:nvPicPr>
                    <pic:cNvPr id="0" name="image26.gif"/>
                    <pic:cNvPicPr preferRelativeResize="0"/>
                  </pic:nvPicPr>
                  <pic:blipFill>
                    <a:blip r:embed="rId27"/>
                    <a:srcRect b="0" l="0" r="0" t="0"/>
                    <a:stretch>
                      <a:fillRect/>
                    </a:stretch>
                  </pic:blipFill>
                  <pic:spPr>
                    <a:xfrm>
                      <a:off x="0" y="0"/>
                      <a:ext cx="5731200" cy="3289300"/>
                    </a:xfrm>
                    <a:prstGeom prst="rect"/>
                    <a:ln/>
                  </pic:spPr>
                </pic:pic>
              </a:graphicData>
            </a:graphic>
          </wp:inline>
        </w:drawing>
      </w:r>
      <w:r w:rsidDel="00000000" w:rsidR="00000000" w:rsidRPr="00000000">
        <w:rPr>
          <w:b w:val="1"/>
          <w:rtl w:val="0"/>
        </w:rPr>
        <w:br w:type="textWrapping"/>
        <w:t xml:space="preserve">Figura 18. </w:t>
      </w:r>
      <w:r w:rsidDel="00000000" w:rsidR="00000000" w:rsidRPr="00000000">
        <w:rPr>
          <w:rtl w:val="0"/>
        </w:rPr>
        <w:t xml:space="preserve">Funcionamiento enlace “ShellSystem”: redireccionamiento hacia pagina en Facebook.</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302000"/>
            <wp:effectExtent b="0" l="0" r="0" t="0"/>
            <wp:docPr id="11" name="image33.gif"/>
            <a:graphic>
              <a:graphicData uri="http://schemas.openxmlformats.org/drawingml/2006/picture">
                <pic:pic>
                  <pic:nvPicPr>
                    <pic:cNvPr id="0" name="image33.gif"/>
                    <pic:cNvPicPr preferRelativeResize="0"/>
                  </pic:nvPicPr>
                  <pic:blipFill>
                    <a:blip r:embed="rId28"/>
                    <a:srcRect b="0" l="0" r="0" t="0"/>
                    <a:stretch>
                      <a:fillRect/>
                    </a:stretch>
                  </pic:blipFill>
                  <pic:spPr>
                    <a:xfrm>
                      <a:off x="0" y="0"/>
                      <a:ext cx="5731200" cy="3302000"/>
                    </a:xfrm>
                    <a:prstGeom prst="rect"/>
                    <a:ln/>
                  </pic:spPr>
                </pic:pic>
              </a:graphicData>
            </a:graphic>
          </wp:inline>
        </w:drawing>
      </w:r>
      <w:r w:rsidDel="00000000" w:rsidR="00000000" w:rsidRPr="00000000">
        <w:rPr>
          <w:b w:val="1"/>
          <w:rtl w:val="0"/>
        </w:rPr>
        <w:br w:type="textWrapping"/>
        <w:t xml:space="preserve">Figura 19. </w:t>
      </w:r>
      <w:r w:rsidDel="00000000" w:rsidR="00000000" w:rsidRPr="00000000">
        <w:rPr>
          <w:rtl w:val="0"/>
        </w:rPr>
        <w:t xml:space="preserve">Funcionamiento botón de Facebook: redireccionamiento hacia página en ShellSystem en Facebook..</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581400"/>
            <wp:effectExtent b="0" l="0" r="0" t="0"/>
            <wp:docPr id="17" name="image39.gif"/>
            <a:graphic>
              <a:graphicData uri="http://schemas.openxmlformats.org/drawingml/2006/picture">
                <pic:pic>
                  <pic:nvPicPr>
                    <pic:cNvPr id="0" name="image39.gif"/>
                    <pic:cNvPicPr preferRelativeResize="0"/>
                  </pic:nvPicPr>
                  <pic:blipFill>
                    <a:blip r:embed="rId29"/>
                    <a:srcRect b="0" l="0" r="0" t="0"/>
                    <a:stretch>
                      <a:fillRect/>
                    </a:stretch>
                  </pic:blipFill>
                  <pic:spPr>
                    <a:xfrm>
                      <a:off x="0" y="0"/>
                      <a:ext cx="5731200" cy="3581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20. </w:t>
      </w:r>
      <w:r w:rsidDel="00000000" w:rsidR="00000000" w:rsidRPr="00000000">
        <w:rPr>
          <w:rtl w:val="0"/>
        </w:rPr>
        <w:t xml:space="preserve">Funcionamiento botón GitHub: redireccionamiento hacia repositorio en GitHub.</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060700"/>
            <wp:effectExtent b="0" l="0" r="0" t="0"/>
            <wp:docPr id="3" name="image24.gif"/>
            <a:graphic>
              <a:graphicData uri="http://schemas.openxmlformats.org/drawingml/2006/picture">
                <pic:pic>
                  <pic:nvPicPr>
                    <pic:cNvPr id="0" name="image24.gif"/>
                    <pic:cNvPicPr preferRelativeResize="0"/>
                  </pic:nvPicPr>
                  <pic:blipFill>
                    <a:blip r:embed="rId30"/>
                    <a:srcRect b="0" l="0" r="0" t="0"/>
                    <a:stretch>
                      <a:fillRect/>
                    </a:stretch>
                  </pic:blipFill>
                  <pic:spPr>
                    <a:xfrm>
                      <a:off x="0" y="0"/>
                      <a:ext cx="5731200" cy="30607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Figura 21. </w:t>
      </w:r>
      <w:r w:rsidDel="00000000" w:rsidR="00000000" w:rsidRPr="00000000">
        <w:rPr>
          <w:rtl w:val="0"/>
        </w:rPr>
        <w:t xml:space="preserve">Funcionamiento botón Correo: redireccionamiento hacia un nuevo mensaje desde la cuenta de correo configurada para entregascontinuas@gmail.com.</w:t>
      </w:r>
    </w:p>
    <w:p w:rsidR="00000000" w:rsidDel="00000000" w:rsidP="00000000" w:rsidRDefault="00000000" w:rsidRPr="00000000">
      <w:pPr>
        <w:contextualSpacing w:val="0"/>
        <w:jc w:val="left"/>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3.png"/><Relationship Id="rId22" Type="http://schemas.openxmlformats.org/officeDocument/2006/relationships/hyperlink" Target="http://www.seleniumhq.org/" TargetMode="External"/><Relationship Id="rId21" Type="http://schemas.openxmlformats.org/officeDocument/2006/relationships/image" Target="media/image44.png"/><Relationship Id="rId24" Type="http://schemas.openxmlformats.org/officeDocument/2006/relationships/image" Target="media/image27.gif"/><Relationship Id="rId23" Type="http://schemas.openxmlformats.org/officeDocument/2006/relationships/image" Target="media/image22.gif"/><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2.png"/><Relationship Id="rId26" Type="http://schemas.openxmlformats.org/officeDocument/2006/relationships/image" Target="media/image31.gif"/><Relationship Id="rId25" Type="http://schemas.openxmlformats.org/officeDocument/2006/relationships/image" Target="media/image45.gif"/><Relationship Id="rId28" Type="http://schemas.openxmlformats.org/officeDocument/2006/relationships/image" Target="media/image33.gif"/><Relationship Id="rId27" Type="http://schemas.openxmlformats.org/officeDocument/2006/relationships/image" Target="media/image26.gif"/><Relationship Id="rId5" Type="http://schemas.openxmlformats.org/officeDocument/2006/relationships/hyperlink" Target="https://www.browserling.com/browse/win/7/chrome/57/https%3A%2F%2Flarry852.github.io%2Floencontre.com%2FLandingPage%2F" TargetMode="External"/><Relationship Id="rId6" Type="http://schemas.openxmlformats.org/officeDocument/2006/relationships/hyperlink" Target="https://www.browserling.com/browse/win/7/chrome/57/https%3A%2F%2Flarry852.github.io%2Floencontre.com%2FLandingPage%2F" TargetMode="External"/><Relationship Id="rId29" Type="http://schemas.openxmlformats.org/officeDocument/2006/relationships/image" Target="media/image39.gif"/><Relationship Id="rId7" Type="http://schemas.openxmlformats.org/officeDocument/2006/relationships/image" Target="media/image38.png"/><Relationship Id="rId8" Type="http://schemas.openxmlformats.org/officeDocument/2006/relationships/image" Target="media/image34.png"/><Relationship Id="rId30" Type="http://schemas.openxmlformats.org/officeDocument/2006/relationships/image" Target="media/image24.gif"/><Relationship Id="rId11" Type="http://schemas.openxmlformats.org/officeDocument/2006/relationships/image" Target="media/image40.png"/><Relationship Id="rId10" Type="http://schemas.openxmlformats.org/officeDocument/2006/relationships/image" Target="media/image41.png"/><Relationship Id="rId13" Type="http://schemas.openxmlformats.org/officeDocument/2006/relationships/image" Target="media/image25.png"/><Relationship Id="rId12" Type="http://schemas.openxmlformats.org/officeDocument/2006/relationships/image" Target="media/image36.png"/><Relationship Id="rId15" Type="http://schemas.openxmlformats.org/officeDocument/2006/relationships/image" Target="media/image28.png"/><Relationship Id="rId14" Type="http://schemas.openxmlformats.org/officeDocument/2006/relationships/image" Target="media/image29.png"/><Relationship Id="rId17" Type="http://schemas.openxmlformats.org/officeDocument/2006/relationships/image" Target="media/image01.png"/><Relationship Id="rId16" Type="http://schemas.openxmlformats.org/officeDocument/2006/relationships/image" Target="media/image42.png"/><Relationship Id="rId19" Type="http://schemas.openxmlformats.org/officeDocument/2006/relationships/image" Target="media/image35.png"/><Relationship Id="rId18" Type="http://schemas.openxmlformats.org/officeDocument/2006/relationships/image" Target="media/image37.png"/></Relationships>
</file>